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84f6a890c427d" /></Relationships>
</file>

<file path=word/document.xml><?xml version="1.0" encoding="utf-8"?>
<w:document xmlns:w="http://schemas.openxmlformats.org/wordprocessingml/2006/main">
  <w:body>
    <w:p>
      <w:pPr>
        <w:jc w:val="center"/>
        <w:spacing w:after="0"/>
      </w:pPr>
      <w:r>
        <w:rPr>
          <w:rFonts w:hint="default" w:ascii="Times New Roman" w:hAnsi="Times New Roman"/>
          <w:b/>
          <w:sz w:val="28"/>
          <w:shd w:val="clear" w:fill="FFFFFF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  <w:shd w:val="clear" w:fill="FFFFFF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  <w:shd w:val="clear" w:fill="FFFFFF"/>
        </w:rPr>
        <w:t xml:space="preserve"> 0203002275 </w:t>
      </w:r>
      <w:r>
        <w:rPr>
          <w:rFonts w:hint="default" w:ascii="Times New Roman" w:hAnsi="Times New Roman"/>
          <w:b/>
          <w:sz w:val="28"/>
          <w:shd w:val="clear" w:fill="FFFFFF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  <w:shd w:val="clear" w:fill="FFFFFF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Директор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21614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АУП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"Директор"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a146e81cafc44ffb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Заместитель директора по УВР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21614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АУП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"Заместитель директора по УВР"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e8d57da6f137454d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3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Заместитель директора по ВР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21614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АУП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"Заместитель директора по ВР"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3af633bd921e43fd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4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Заведующий библиотекой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21332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АУП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Кабинет
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Кабинет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Ступени не имеют дефектов.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Незначительные травмы или случаи ухудшения здоровья, не оказывающие влияние на производительность труда и на жизнедеятельность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"Заведующий библиотекой"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261f469a62714999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5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Руководитель Точка роста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26151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АУП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Кабинет
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Кабинет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Ступени не имеют дефектов.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Незначительные травмы или случаи ухудшения здоровья, не оказывающие влияние на производительность труда и на жизнедеятельность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"Руководитель Точка роста"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374c49484bc843a4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6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Секретарь учебной части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26426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АУП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"Секретарь учебной части"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b74ae48abb0d49b0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7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223f5746eac04594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8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17da8f8b31ff43d4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9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4625ad75bb5448d3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10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fe86d3023cfc4f1f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11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004201d02e164faa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12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e12f36f250f64c63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13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28d08227f1854a3b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14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8cb8e9824916422f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15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bb1a946124024820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16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Учитель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27244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"Учитель"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fec19bf358fc4a7b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17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Преподаватель ОБЖ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25813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"Преподаватель ОБЖ"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2b4596bcc3bf4c87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18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Социальный педагог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25487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"Социальный педагог"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90bf3071c9b34622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19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Педагог психолог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25484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"Педагог психолог"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ac23a10f0bc741be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20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Вожатый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20434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"Вожатый"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8988af16b05f4f1c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21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Педагог дополнительного образования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25478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"Педагог дополнительного образования"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d1ed5419346c46dd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22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Педагог дополнительного образования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25478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Педагогический персонал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"Педагог дополнительного образования"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b4a5fc97f31c495b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23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Оператор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16199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Кабинет
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Кабинет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Ступени не имеют дефектов.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Незначительные травмы или случаи ухудшения здоровья, не оказывающие влияние на производительность труда и на жизнедеятельность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"Оператор"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70c22f3dc3ee45d1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24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Водитель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11442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Смотровая яма
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Грузоподъемное оборудование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перемещаемого груза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Грузоподъемное оборудование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ограждений.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технического освидетельствования погрузочных средств.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падения в яму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Смотровая яма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При отсутствии работ яма закрыта сплошным настилом.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знаков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сигнальной разметки.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сорбирующих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обуви.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знаков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Отсутствие проводов, шлангов, мусора, заготовок и тары на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04 Опасности, связанные с воздействием микроклимата и климатические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заболевания из-за воздействия пониженной температуры воздуха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Установлены перерывы для обогрева.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 Использование защитных кремов.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перегрева из-за воздействия повышенной температуры воздуха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07 Опасности, связанные с воздействием химического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кожи из-за попадания вредных веществ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рук.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легких от вдыхания вредных паров или газов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Помещение оборудовано системой вентиляции воздуха.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СИЗОД.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химического ожога роговицы глаза из-за попадания опасных веществ в глаза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глаз и лица.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12 Опасности, связанные с воздействием вибрации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локальной вибрации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общей вибрации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16 Опасности, связанные с воздействием животных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укуса животным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охраны труда.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17 Опасности, связанные с воздействием насекомых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укуса насекомого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 Использование защитных кремов.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воздействия открытого пламени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первичных средств пожаротушения.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травмирования в результате дорожно-транспортного происшествия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правил дорожного движения.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Медицинские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предрейсовых медицинских осмотров.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Т5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Более, чем 3 летальных исхода в результате травмирования или профессионального заболевания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С10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правил дорожного движения.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сигнальной разметки.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 со светоотражающими элементами.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Т5xВ2 = С10.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Более, чем 3 летальных исхода в результате травмирования или профессионального заболевания.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Приказ Минтруда России от 27.11.2020 г. N 834н "Об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Минтруда России от 16.12.2020 N 915н "Об утверждении Правил по охране труда при хранении, транспортировании и реализации нефтепродуктов"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Приказ Минздравсоцразвития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Приказ Минтруда России от 09.12.2020 г. N 871н "Об утверждении Правил по охране труда на автомобильном транспорте"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Приказ Минтруда России от 18.11.2020 г. N 814н "Об утверждении Правил по охране труда при эксплуатации промышленного транспорта"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6.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7. СП 1.13130.2020. Свод правил. Системы противопожарной защиты. Эвакуационные пути и выходы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8. ГОСТ Р 12.2.143-2009 Система стандартов безопасности труда (ССБТ). Системы фотолюминесцентные эвакуационные. Требования и методы контроля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9.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10.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"Водитель"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8fed84e12bd44797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25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Водитель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11442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Смотровая яма
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Грузоподъемное оборудование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перемещаемого груза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Грузоподъемное оборудование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ограждений.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технического освидетельствования погрузочных средств.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падения в яму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Смотровая яма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При отсутствии работ яма закрыта сплошным настилом.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знаков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сигнальной разметки.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сорбирующих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обуви.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знаков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Отсутствие проводов, шлангов, мусора, заготовок и тары на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04 Опасности, связанные с воздействием микроклимата и климатические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заболевания из-за воздействия пониженной температуры воздуха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Установлены перерывы для обогрева.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 Использование защитных кремов.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перегрева из-за воздействия повышенной температуры воздуха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07 Опасности, связанные с воздействием химического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кожи из-за попадания вредных веществ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рук.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легких от вдыхания вредных паров или газов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Помещение оборудовано системой вентиляции воздуха.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СИЗОД.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химического ожога роговицы глаза из-за попадания опасных веществ в глаза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глаз и лица.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12 Опасности, связанные с воздействием вибрации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локальной вибрации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общей вибрации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16 Опасности, связанные с воздействием животных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укуса животным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охраны труда.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17 Опасности, связанные с воздействием насекомых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укуса насекомого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 Использование защитных кремов.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воздействия открытого пламени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первичных средств пожаротушения.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травмирования в результате дорожно-транспортного происшествия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правил дорожного движения.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Медицинские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предрейсовых медицинских осмотров.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Т5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Более, чем 3 летальных исхода в результате травмирования или профессионального заболевания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С10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правил дорожного движения.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сигнальной разметки.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 со светоотражающими элементами.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Т5xВ2 = С10.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Более, чем 3 летальных исхода в результате травмирования или профессионального заболевания.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Приказ Минтруда России от 27.11.2020 г. N 834н "Об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Минтруда России от 16.12.2020 N 915н "Об утверждении Правил по охране труда при хранении, транспортировании и реализации нефтепродуктов"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Приказ Минздравсоцразвития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Приказ Минтруда России от 09.12.2020 г. N 871н "Об утверждении Правил по охране труда на автомобильном транспорте"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Приказ Минтруда России от 18.11.2020 г. N 814н "Об утверждении Правил по охране труда при эксплуатации промышленного транспорта"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6.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7. СП 1.13130.2020. Свод правил. Системы противопожарной защиты. Эвакуационные пути и выходы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8. ГОСТ Р 12.2.143-2009 Система стандартов безопасности труда (ССБТ). Системы фотолюминесцентные эвакуационные. Требования и методы контроля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9.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10.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"Водитель"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7ae5b67eda174603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26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Водитель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11442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Смотровая яма
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Грузоподъемное оборудование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перемещаемого груза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Грузоподъемное оборудование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ограждений.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технического освидетельствования погрузочных средств.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падения в яму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Смотровая яма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При отсутствии работ яма закрыта сплошным настилом.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знаков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сигнальной разметки.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сорбирующих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обуви.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знаков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Отсутствие проводов, шлангов, мусора, заготовок и тары на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04 Опасности, связанные с воздействием микроклимата и климатические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заболевания из-за воздействия пониженной температуры воздуха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Установлены перерывы для обогрева.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 Использование защитных кремов.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перегрева из-за воздействия повышенной температуры воздуха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07 Опасности, связанные с воздействием химического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кожи из-за попадания вредных веществ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рук.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легких от вдыхания вредных паров или газов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Помещение оборудовано системой вентиляции воздуха.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СИЗОД.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химического ожога роговицы глаза из-за попадания опасных веществ в глаза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ГСМ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ГСМ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глаз и лица.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12 Опасности, связанные с воздействием вибрации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локальной вибрации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общей вибрации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16 Опасности, связанные с воздействием животных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укуса животным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охраны труда.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17 Опасности, связанные с воздействием насекомых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укуса насекомого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одежды. Использование защитных кремов.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воздействия открытого пламени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первичных средств пожаротушения.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Пожар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Ликвидация возгорания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травмирования в результате дорожно-транспортного происшествия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Поддержание исправного состояния транспортного средства. Ремонт и техническое обслуживание.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правил дорожного движения.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Медицинские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предрейсовых медицинских осмотров.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Т5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Более, чем 3 летальных исхода в результате травмирования или профессионального заболевания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С10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Гараж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Управление транспортным средством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Открытая территория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Соблюдение требований правил дорожного движения.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сигнальной разметки.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специальной одежды со светоотражающими элементами.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Т5xВ2 = С10.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Более, чем 3 летальных исхода в результате травмирования или профессионального заболевания.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Приказ Минтруда России от 27.11.2020 г. N 834н "Об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Минтруда России от 16.12.2020 N 915н "Об утверждении Правил по охране труда при хранении, транспортировании и реализации нефтепродуктов"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Приказ Минздравсоцразвития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Приказ Минтруда России от 09.12.2020 г. N 871н "Об утверждении Правил по охране труда на автомобильном транспорте"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Приказ Минтруда России от 18.11.2020 г. N 814н "Об утверждении Правил по охране труда при эксплуатации промышленного транспорта"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6.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7. СП 1.13130.2020. Свод правил. Системы противопожарной защиты. Эвакуационные пути и выходы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8. ГОСТ Р 12.2.143-2009 Система стандартов безопасности труда (ССБТ). Системы фотолюминесцентные эвакуационные. Требования и методы контроля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9.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10.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"Водитель"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7f5a6d21976242aa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27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Уборщик служебных помещений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19258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Сырье и материалы: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Отходы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Моющие средства
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Уборочный инвентарь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Кабинет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пореза в результате воздействия острых кромок и заусенцев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Отходы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Кабинет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укола из-за натыкания на неподвижную колющую поверхность (острие)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Уборочный инвентарь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Ступени не имеют дефектов.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Незначительные травмы или случаи ухудшения здоровья, не оказывающие влияние на производительность труда и на жизнедеятельность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07 Опасности, связанные с воздействием химического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воздушных взвесей вредных химических веществ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Моющие средства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сертифицированных моющих средств. Запрет на смешивание чистящих веществ со средствами, имеющими в своем составе хлор.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кожи из-за попадания вредных веществ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Моющие средства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Минздравсоцразвития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"Уборщик служебных помещений"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add4048f83c04d8c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28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Уборщик служебных помещений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19258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Сырье и материалы: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Отходы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Моющие средства
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Уборочный инвентарь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Кабинет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пореза в результате воздействия острых кромок и заусенцев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Отходы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Кабинет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укола из-за натыкания на неподвижную колющую поверхность (острие)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Уборочный инвентарь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Ступени не имеют дефектов.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Незначительные травмы или случаи ухудшения здоровья, не оказывающие влияние на производительность труда и на жизнедеятельность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07 Опасности, связанные с воздействием химического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воздушных взвесей вредных химических веществ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Моющие средства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сертифицированных моющих средств. Запрет на смешивание чистящих веществ со средствами, имеющими в своем составе хлор.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поражения кожи из-за попадания вредных веществ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Уборка помещения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Моющие средства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Минздравсоцразвития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"Уборщик служебных помещений"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e4374b606ceb46b1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29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Гардеробщик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11633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Гардеробная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Действия третьих лиц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Гардеробная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перемещении работника в пространстве, обусловленных технологическим процессом в течение рабочей смены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Гардеробная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Зал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26 Опасности насилия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насилия от третьих лиц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Гардеробная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Действия третьих лиц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Установлены камеры видеонаблюдения.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Заключен договор на оказание услуг охраны объекта.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Разработана процедура реагирования на потенциально конфликтные ситуации.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"Гардеробщик"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43299889178f483f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30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Рабочий по обслуживанию зданий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17544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на лестницах, стремянках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Лестницы, стремянки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слесарным инструментом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Слесарный инструмент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ручным электроинструментом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Ручной электроинструмент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Кабинет
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падения с высоты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на лестницах, стремянках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Лестницы, стремянки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периодическая поверка (испытания) лестниц стремянок.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визуальный контроль исправности лестниц перед применением.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попадания в глаза стружки, мелких осколков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слесарным инструментом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Слесарный инструмент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глаз и лица.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движущегося абразивного элемента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ручным электроинструментом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Ручной электроинструмент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Установлены защитные кожухи.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пореза в результате воздействия движущихся режущих частей механизмов, машин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ручным электроинструментом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Ручной электроинструмент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Установлены защитные кожухи.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пореза в результате воздействия острого режущего инструмента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слесарным инструментом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Слесарный инструмент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Кабинет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Ступени не имеют дефектов.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Незначительные травмы или случаи ухудшения здоровья, не оказывающие влияние на производительность труда и на жизнедеятельность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ручным электроинструментом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Ручной электроинструмент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Монтаж электросетей в соответствии с требованиями ПУЭ. Защитное заземление. Использование оборудования с двойной изоляцией. Использование устройств защитного отключения.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обучения (присвоение группы по электробезопасности). Учет переносных и передвижных приемников электрического тока. Проведение замеров сопротивления изоляции.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СИЗ в соответствии с СО 153-34.03.603-2003.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статических нагрузках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слесарным инструментом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Слесарный инструмент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12 Опасности, связанные с воздействием вибрации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воздействия локальной вибрации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ручным электроинструментом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Ручной электроинструмент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инструмента с виброгасителями (накладками). Техническое обслуживание и ремонт инструмента.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Ограничено время работы с инструментом, создающим повышенную вибрацию.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защитных перчаток (антивибрационные перчатки).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Правила устройства электроустановок (ПУЭ)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Приказ Минздравсоцразвития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Приказ Минтруда России от 15.12.2020 г. N 903н "Об утверждении Правил по охране труда при эксплуатации электроустановок"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6. Приказ Минэнерго России от 30.06.2003 N 261 "Об утверждении Инструкции по применению и испытанию средств защиты, используемых в электроустановках" (СО 153-34.03.603-2003)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7. Приказ Минтруда России от 27.11.2020 г. N 835н "Об утверждении Правил по охране труда при работе с инструментом и приспособлениями"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8.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9. Приказ Минтруда России от 16.11.2020 г. N 782н "Об утверждении Правил по охране труда при работе на высоте"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10.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11.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"Рабочий по обслуживанию зданий"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f07c6bc54c1f406e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31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Завхоз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22181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ОП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Административно-бытовое здание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Административно-бытовое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Административно-бытовое здание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Административно-бытовое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Административно-бытовое здание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Административно-бытовое здание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Административно-бытовое здание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6. "СП 1.13130.2009. Свод правил. Системы противопожарной защиты. Эвакуационные пути и выходы"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"Завхоз"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d39e8e0af8174a10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32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Музыкальный руководитель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24255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МБДОУ "Чебурашка" Заря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Игра на музыкальных инструментах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Музыкальные инструменты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Игра на музыкальных инструментах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Музыкальные инструменты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11 Опасности, связанные с воздействием шума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повышенного уровня и других неблагоприятных характеристик шума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Игра на музыкальных инструментах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Музыкальные инструменты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Медицинские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При наличии превышения допустимого уровня шума проводятся периодические медицинские осмотры работников.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"Музыкальный руководитель"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a4128857018c48ca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33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Воспитатель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20436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МБДОУ "Чебурашка" Заря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"Воспитатель"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a8831e7d69da401e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34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Помощник воспитателя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16844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МБДОУ "Чебурашка" Заря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Дверь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Поведение: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Проводится регулярная уборка.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Шкаф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 и в проходах к рабочим местам.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Места общего пользования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Мокрые участки пола обозначаются переносными знаками безопасности.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Вход в здание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Межэтажные лестницы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 на рабочем месте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Тумбочка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 Ступени не имеют дефектов. Достаточная освещенность. Используются противоскользящие материалы.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оставлять дверцы и полки тумбочек в открытом состоянии.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Дверь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нагрузки на голосовой аппарат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Публичное выступление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Публичное выступление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"Помощник воспитателя"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5a9fd1b644784179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</w:t>
      </w:r>
    </w:p>
    <w:p>
      <w:pPr>
        <w:jc w:val="center"/>
        <w:spacing w:after="0"/>
      </w:pPr>
      <w:r>
        <w:rPr>
          <w:rFonts w:hint="default" w:ascii="Times New Roman" w:hAnsi="Times New Roman"/>
          <w:b/>
          <w:sz w:val="28"/>
        </w:rPr>
        <w:t xml:space="preserve">ИНН </w:t>
      </w:r>
      <w:r>
        <w:rPr>
          <w:rFonts w:hint="default" w:ascii="Times New Roman" w:hAnsi="Times New Roman"/>
          <w:b/>
          <w:sz w:val="28"/>
          <w:u w:val="single"/>
        </w:rPr>
        <w:t xml:space="preserve"> 0203002275 </w:t>
      </w:r>
      <w:r>
        <w:rPr>
          <w:rFonts w:hint="default" w:ascii="Times New Roman" w:hAnsi="Times New Roman"/>
          <w:b/>
          <w:sz w:val="28"/>
        </w:rPr>
        <w:t xml:space="preserve"> адрес </w:t>
      </w:r>
      <w:r>
        <w:rPr>
          <w:rFonts w:hint="default" w:ascii="Times New Roman" w:hAnsi="Times New Roman"/>
          <w:b/>
          <w:sz w:val="28"/>
          <w:u w:val="single"/>
        </w:rPr>
        <w:t xml:space="preserve"> 453032, Республика Башкортостан, Архангельский р-н, д. М. Горький, ул. Ленина, д. 42 </w:t>
      </w:r>
    </w:p>
    <w:p>
      <w:pPr>
        <w:jc w:val="center"/>
        <w:ind w:left="0" w:right="0"/>
        <w:spacing w:before="0" w:after="0"/>
      </w:pPr>
      <w:r>
        <w:rPr>
          <w:rFonts w:hint="default" w:ascii="Times New Roman" w:hAnsi="Times New Roman"/>
          <w:b/>
          <w:sz w:val="28"/>
        </w:rPr>
        <w:t xml:space="preserve">КАРТА № 35</w:t>
      </w:r>
    </w:p>
    <w:p>
      <w:pPr>
        <w:jc w:val="center"/>
        <w:ind w:left="75" w:right="75"/>
        <w:spacing w:before="75" w:after="0"/>
      </w:pPr>
      <w:r>
        <w:rPr>
          <w:rFonts w:hint="default" w:ascii="Times New Roman" w:hAnsi="Times New Roman"/>
          <w:b/>
          <w:sz w:val="28"/>
        </w:rPr>
        <w:t xml:space="preserve">оценки профессиональных рисков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75" w:type="dxa"/>
          <w:left w:w="0" w:type="dxa"/>
          <w:bottom w:w="75" w:type="dxa"/>
          <w:right w:w="0" w:type="dxa"/>
        </w:tblCellMar>
      </w:tblPr>
      <w:tblGrid>
        <w:gridCol/>
        <w:gridCol/>
      </w:tblGrid>
      <w:tr>
        <w:tc>
          <w:tcPr>
            <w:tcW w:w="4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Оператор</w:t>
            </w:r>
          </w:p>
        </w:tc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16199</w:t>
            </w:r>
          </w:p>
        </w:tc>
      </w:tr>
      <w:tr>
        <w:tc>
          <w:tcPr>
            <w:tcW w:w="4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наименование профессии (должности) работника</w:t>
            </w: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sz w:val="20"/>
              </w:rPr>
              <w:t xml:space="preserve">Код ОК-016-94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Наименование структурного подразделения: </w:t>
      </w:r>
      <w:r>
        <w:rPr>
          <w:rFonts w:hint="default" w:ascii="Times New Roman" w:hAnsi="Times New Roman"/>
        </w:rPr>
        <w:t xml:space="preserve"> МБДОУ "Чебурашка" Заря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010. Численность работающих:</w:t>
      </w:r>
    </w:p>
    <w:tbl>
      <w:tblPr>
        <w:tblStyle w:val="TableGrid"/>
        <w:tblW w:w="0" w:type="pct"/>
        <w:tblBorders>
          <w:top w:val="single" w:color="000000" w:sz="7"/>
          <w:left w:val="single" w:color="000000" w:sz="7"/>
          <w:bottom w:val="single" w:color="000000" w:sz="7"/>
          <w:right w:val="single" w:color="000000" w:sz="7"/>
          <w:insideH w:val="none"/>
          <w:insideV w:val="none"/>
        </w:tblBorders>
      </w:tblPr>
      <w:tblGrid>
        <w:gridCol/>
        <w:gridCol/>
      </w:tblGrid>
      <w:tr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Всего работников</w:t>
            </w:r>
          </w:p>
        </w:tc>
        <w:tc>
          <w:tcPr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right w:w="75" w:type="dxa"/>
              <w:left w:w="75" w:type="dxa"/>
            </w:tcMar>
            <w:vAlign w:val="center"/>
          </w:tcPr>
          <w:p>
            <w:r>
              <w:rPr>
                <w:rFonts w:hint="default" w:ascii="Times New Roman" w:hAnsi="Times New Roman"/>
              </w:rPr>
              <w:t xml:space="preserve">1</w:t>
            </w:r>
          </w:p>
        </w:tc>
      </w:tr>
    </w:tbl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020. Выполняемые работы: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№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Комментарий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Оборудование: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Здания и сооружения: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Кабинет
Инструменты и приспособления: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1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2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Аварийные ситуации: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8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030. Идентифицированные опасности и оцененные профессиональные риски: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№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Опасность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Выполняемые работы/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Места выполнения работ/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Нештатные и аварийные ситуации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Источник опасности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Меры управления риском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Оценка уровня риска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Отношение к риску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</w:t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</w:t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01 Механические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снега или сосулек с крыши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удара из-за падения случайных предметов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Кабинет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Запрещено временное складирование предметов на шкафах.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3.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поскальзывании, при передвижении по скользким поверхностям или мокрым полам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 предприятия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Используются реагенты, песок.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регулярной уборки.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4.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падения из-за потери равновесия при спотыкании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Лестница между этажами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Пол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Ровный пол без дефектов напольного покрытия.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Обеспечено достаточное освещение рабочей зоны.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противоскользящих материалов.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 лестнице имеются поручни.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Ступени не имеют дефектов.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 проходах к рабочим местам отсутствуют свободно лежащие провода.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5.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Столкновение с неподвижным предметом или элементом конструкции, оказавшимся на пути следования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Коридор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Ширина коридора с учетом открытых дверей достаточна для свободного прохода.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Незначительные травмы или случаи ухудшения здоровья, не оказывающие влияние на производительность труда и на жизнедеятельность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02 Электрические опасности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6.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Оргтехника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Контроль целостности изоляции проводов и исправности электроустановочных изделий.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Наличие защитного заземления.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10 Опасности, связанные с воздействием тяжести и напряженности трудового процесса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7.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перенапряжения зрительного анализатора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не создает бликов на поверхности экрана. Монитор сориентирован с учетом расположения источников прямого и отраженного света.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Освещение позволяет регулировать параметры световой среды. Окна имеют регулируемые жалюзи.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8.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физических перегрузок при неудобной рабочей позе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Образовательное учреждение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Стол офисный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офисный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Стул имеет возможность регулировки высоты и угла наклона.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Высота рабочей поверхности стола подобрана с учетом эргономических особенностей работника.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9.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психических нагрузок, стрессов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Работа с использованием ПЭВМ и оргтехники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Персональный компьютер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Соблюдается режим труда и отдыха. Установлены регламентированные перерывы в работе.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В1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практически никогда не произойдет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Н3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Низкий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Приемлемый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18 Опасности, связанные с воздействием биологического фактора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10.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 заражения вследствие инфекции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COVID-19 для всех работников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Организация при входе на предприятие мест обработки рук кожными антисептиками.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бесконтактного контроля температуры тела работника.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Регулярное проветривание (каждые 2 часа) рабочих помещений.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комнат), а также контактных поверхностей с применением дезинфицирующих средств вирулицидного действия.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Временное отстранение от работы или перевод на дистанционную форму работы лиц из групп риска.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направления сотрудников в командировки.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Ограничение контактов между работниками не связанными общими задачами и производственными процессами.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Травмы или обратимое ухудшение здоровья с потерей трудоспособности до 15 дней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Вероятность события около 50%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22 Опасности пожара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11.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от вдыхания дыма, паров вредных газов и пыли при пожаре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Эвакуация при пожаре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систем сигнализации, оповещения, управления эвакуацией, дымоудаления, автоматического пожаротушения. Оснащение первичными средствами пожаротушения.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Проведение тренировок по эвакуации.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Другие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Использование средств спасения.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Т4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От 1 до 3 случаев постоянной полной нетрудоспособности или несчастных случаев с летальным исходом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С8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  <w:tr>
        <w:tc>
          <w:tcPr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225" w:type="dxa"/>
              <w:right w:w="225" w:type="dxa"/>
              <w:bottom w:w="225" w:type="dxa"/>
              <w:left w:w="225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b/>
              </w:rPr>
              <w:t xml:space="preserve">24 Опасности транспорта</w:t>
            </w:r>
          </w:p>
        </w:tc>
      </w:tr>
      <w:tr>
        <w:tc>
          <w:tcPr>
            <w:tcW w:w="1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12.</w:t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Опасность наезда на человека</w:t>
            </w:r>
          </w:p>
        </w:tc>
        <w:tc>
          <w:tcPr>
            <w:tcW w:w="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Территория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5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</w:rPr>
              <w:t xml:space="preserve">Транспортное средство</w:t>
            </w:r>
          </w:p>
        </w:tc>
        <w:tc>
          <w:tcPr>
            <w:tcW w:w="175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Технические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Разделение потоков движения пешеходов и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Организационные меры: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Организован порядок движения транспорта.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Нанесена дорожная разметка.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8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r>
              <w:rPr>
                <w:rFonts w:hint="default" w:ascii="Times New Roman" w:hAnsi="Times New Roman"/>
                <w:b/>
              </w:rPr>
              <w:t xml:space="preserve">Тяжесть:</w:t>
            </w:r>
            <w:r>
              <w:rPr>
                <w:rFonts w:hint="default" w:ascii="Times New Roman" w:hAnsi="Times New Roman"/>
              </w:rPr>
              <w:t xml:space="preserve"> Т3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Тяжелая травма или ухудшение здоровья с потерей трудоспособности более 15 дней, включая необратимый ущерб для здоровья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Вероятность:</w:t>
            </w:r>
            <w:r>
              <w:rPr>
                <w:rFonts w:hint="default" w:ascii="Times New Roman" w:hAnsi="Times New Roman"/>
              </w:rPr>
              <w:t xml:space="preserve"> В2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Событие маловероятно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  <w:b/>
              </w:rPr>
              <w:t xml:space="preserve">Класс риска:</w:t>
            </w:r>
            <w:r>
              <w:rPr>
                <w:rFonts w:hint="default" w:ascii="Times New Roman" w:hAnsi="Times New Roman"/>
              </w:rPr>
              <w:t xml:space="preserve"> С6</w:t>
            </w:r>
            <w:r>
              <w:rPr>
                <w:rFonts w:hint="default" w:ascii="Times New Roman" w:hAnsi="Times New Roman"/>
              </w:rPr>
              <w:br/>
            </w:r>
            <w:r>
              <w:rPr>
                <w:rFonts w:hint="default" w:ascii="Times New Roman" w:hAnsi="Times New Roman"/>
              </w:rPr>
              <w:t xml:space="preserve">Средний</w:t>
            </w:r>
            <w:r>
              <w:rPr>
                <w:rFonts w:hint="default" w:ascii="Times New Roman" w:hAnsi="Times New Roman"/>
              </w:rPr>
              <w:br/>
            </w:r>
          </w:p>
        </w:tc>
        <w:tc>
          <w:tcPr>
            <w:tcW w:w="600" w:type="pc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jc w:val="center"/>
            </w:pPr>
            <w:r>
              <w:rPr>
                <w:rFonts w:hint="default" w:ascii="Times New Roman" w:hAnsi="Times New Roman"/>
              </w:rPr>
              <w:t xml:space="preserve">Допустимый</w:t>
            </w:r>
          </w:p>
        </w:tc>
      </w:tr>
    </w:tbl>
    <w:p>
      <w:r>
        <w:rPr>
          <w:rFonts w:hint="default" w:ascii="Times New Roman" w:hAnsi="Times New Roman"/>
        </w:rPr>
        <w:br/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Итоговая оценка уровня профессионального риска на рабочем месте:</w:t>
      </w:r>
      <w:r>
        <w:rPr>
          <w:rFonts w:hint="default" w:ascii="Times New Roman" w:hAnsi="Times New Roman"/>
        </w:rPr>
        <w:t xml:space="preserve"> Т4xВ2 = С8. (</w:t>
      </w:r>
      <w:r>
        <w:rPr>
          <w:rFonts w:hint="default" w:ascii="Times New Roman" w:hAnsi="Times New Roman"/>
          <w:b/>
        </w:rPr>
        <w:t xml:space="preserve">Тяжесть:</w:t>
      </w:r>
      <w:r>
        <w:rPr>
          <w:rFonts w:hint="default" w:ascii="Times New Roman" w:hAnsi="Times New Roman"/>
        </w:rPr>
        <w:t xml:space="preserve"> От 1 до 3 случаев постоянной полной нетрудоспособности или несчастных случаев с летальным исходом. </w:t>
      </w:r>
      <w:r>
        <w:rPr>
          <w:rFonts w:hint="default" w:ascii="Times New Roman" w:hAnsi="Times New Roman"/>
          <w:b/>
        </w:rPr>
        <w:t xml:space="preserve">Вероятность:</w:t>
      </w:r>
      <w:r>
        <w:rPr>
          <w:rFonts w:hint="default" w:ascii="Times New Roman" w:hAnsi="Times New Roman"/>
        </w:rPr>
        <w:t xml:space="preserve"> Событие маловероятно. </w:t>
      </w:r>
      <w:r>
        <w:rPr>
          <w:rFonts w:hint="default" w:ascii="Times New Roman" w:hAnsi="Times New Roman"/>
          <w:b/>
        </w:rPr>
        <w:t xml:space="preserve">Класс риска:</w:t>
      </w:r>
      <w:r>
        <w:rPr>
          <w:rFonts w:hint="default" w:ascii="Times New Roman" w:hAnsi="Times New Roman"/>
        </w:rPr>
        <w:t xml:space="preserve"> Средний). </w:t>
      </w:r>
      <w:r>
        <w:rPr>
          <w:rFonts w:hint="default" w:ascii="Times New Roman" w:hAnsi="Times New Roman"/>
          <w:b/>
        </w:rPr>
        <w:t xml:space="preserve">Приемлемость:</w:t>
      </w:r>
      <w:r>
        <w:rPr>
          <w:rFonts w:hint="default" w:ascii="Times New Roman" w:hAnsi="Times New Roman"/>
        </w:rPr>
        <w:t xml:space="preserve"> Допустимый.</w:t>
      </w:r>
    </w:p>
    <w:p>
      <w:pPr>
        <w:spacing w:before="239" w:after="119"/>
      </w:pPr>
      <w:r>
        <w:rPr>
          <w:rFonts w:hint="default" w:ascii="Times New Roman" w:hAnsi="Times New Roman"/>
          <w:b/>
        </w:rPr>
        <w:t xml:space="preserve">Строка 040. Перечень нормативных правовых актов и документов, использованных при оценке профессиональных рисков:</w:t>
      </w:r>
    </w:p>
    <w:p>
      <w:pPr>
        <w:keepNext w:val="false"/>
      </w:pPr>
      <w:r>
        <w:rPr>
          <w:rFonts w:hint="default" w:ascii="Times New Roman" w:hAnsi="Times New Roman"/>
        </w:rPr>
        <w:t xml:space="preserve">1. СП 2.2.3670-20 Санитарно-эпидемиологические требования к условиям труда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2. Приказ Минэнерго России от 13.01.2003 N 6 "Об утверждении Правил технической эксплуатации электроустановок потребителей"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3. Постановление Правительства РФ от 16.09.2020 г. N 1479 "Об утверждении Правил противопожарного режима в Российской Федерации"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4. Письмо Федеральной службы по надзору в сфере защиты прав потребителей и благополучия человека от 07.04.2020 г. N 02/6338-2020-15 “О рекомендациях по профилактике коронавирусной инфекции (CОVID-19) среди работников”</w:t>
      </w:r>
      <w:r>
        <w:rPr>
          <w:rFonts w:hint="default" w:ascii="Times New Roman" w:hAnsi="Times New Roman"/>
        </w:rPr>
        <w:br/>
      </w:r>
      <w:r>
        <w:rPr>
          <w:rFonts w:hint="default" w:ascii="Times New Roman" w:hAnsi="Times New Roman"/>
        </w:rPr>
        <w:t xml:space="preserve">5. ГОСТ 12.4.026-2015. Межгосударственный стандарт. Система стандартов безопасности труда (ССБТ). Цвета сигнальные, знаки безопасности и разметка сигнальная.</w:t>
      </w:r>
      <w:r>
        <w:rPr>
          <w:rFonts w:hint="default" w:ascii="Times New Roman" w:hAnsi="Times New Roman"/>
        </w:rPr>
        <w:br/>
      </w:r>
    </w:p>
    <w:p>
      <w:r>
        <w:rPr>
          <w:rFonts w:hint="default" w:ascii="Times New Roman" w:hAnsi="Times New Roman"/>
          <w:b/>
        </w:rPr>
        <w:t xml:space="preserve">Дата составления карты: </w:t>
      </w:r>
      <w:r>
        <w:rPr>
          <w:rFonts w:hint="default" w:ascii="Times New Roman" w:hAnsi="Times New Roman"/>
        </w:rPr>
        <w:t xml:space="preserve">14.04.2022 г.</w:t>
      </w:r>
    </w:p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Работники, проводившие оценку профессиональных рисков:</w:t>
      </w:r>
    </w:p>
    <w:tbl xmlns:p3="/" p3:noHeader="true"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  <w:gridCol/>
        <w:gridCol/>
      </w:tblGrid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Директор школы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Фрейман Н. В.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Заместитель директора по ВР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Мазитова Р. Д.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  <w:tr>
        <w:trHeight w:val="450" w:hRule="atLeast"/>
        <w:tc>
          <w:tcPr>
            <w:tcW w:w="22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 Учитель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Янышева М. Ф.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75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0" w:type="pct"/>
            <w:tcBorders>
              <w:top w:val="none" w:color="000000" w:sz="29"/>
              <w:left w:val="none" w:color="000000" w:sz="29"/>
              <w:bottom w:val="single" w:color="000000" w:sz="7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2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(должность)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7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50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pPr>
        <w:keepNext w:val="true"/>
        <w:keepLines w:val="true"/>
      </w:pPr>
      <w:r>
        <w:rPr>
          <w:rFonts w:hint="default" w:ascii="Times New Roman" w:hAnsi="Times New Roman"/>
          <w:b/>
        </w:rPr>
        <w:t xml:space="preserve">С результатами оценки профессиональных рисков на рабочем месте "Оператор" ознакомлен(ы):</w:t>
      </w:r>
    </w:p>
    <w:tbl>
      <w:tblPr>
        <w:tblStyle w:val="TableGrid"/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/>
        <w:gridCol/>
        <w:gridCol/>
        <w:gridCol/>
        <w:gridCol/>
      </w:tblGrid>
      <w:tr>
        <w:trHeight w:val="450" w:hRule="atLeast"/>
        <w:tc>
          <w:tcPr>
            <w:tcW w:w="2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5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rHeight w:val="450" w:hRule="atLeast"/>
        <w:tc>
          <w:tcPr>
            <w:tcW w:w="1000" w:type="pct"/>
            <w:tcBorders>
              <w:top w:val="none"/>
              <w:left w:val="none"/>
              <w:bottom w:val="single" w:color="000000" w:sz="7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</w:tr>
      <w:tr>
        <w:tc>
          <w:tcPr>
            <w:tcW w:w="2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(Ф.И.О.)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5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(подпись)</w:t>
            </w:r>
          </w:p>
        </w:tc>
        <w:trHeight w:val="450" w:hRule="atLeast"/>
        <w:tc>
          <w:tcPr>
            <w:tcW w:w="50" w:type="pct"/>
            <w:tcBorders>
              <w:top w:val="none" w:color="000000" w:sz="29"/>
              <w:left w:val="none" w:color="000000" w:sz="29"/>
              <w:bottom w:val="none" w:color="000000" w:sz="29"/>
              <w:right w:val="none" w:color="000000" w:sz="29"/>
            </w:tcBorders>
            <w:vAlign w:val="center"/>
          </w:tcPr>
          <w:p>
            <w:pPr>
              <w:keepNext w:val="true"/>
              <w:keepLines w:val="true"/>
              <w:jc w:val="center"/>
            </w:pPr>
          </w:p>
        </w:tc>
        <w:tc>
          <w:tcPr>
            <w:tcW w:w="1000" w:type="pct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keepNext w:val="true"/>
              <w:keepLines w:val="true"/>
              <w:jc w:val="center"/>
            </w:pPr>
            <w:r>
              <w:rPr>
                <w:rFonts w:hint="default" w:ascii="Times New Roman" w:hAnsi="Times New Roman"/>
              </w:rPr>
              <w:t xml:space="preserve">(дата)</w:t>
            </w:r>
          </w:p>
        </w:tc>
      </w:tr>
    </w:tbl>
    <w:p>
      <w:r>
        <w:rPr>
          <w:rFonts w:hint="default" w:ascii="Times New Roman" w:hAnsi="Times New Roman"/>
        </w:rPr>
        <w:br w:type="page"/>
      </w:r>
    </w:p>
    <w:p>
      <w:pPr>
        <w:sectPr>
          <w:headerReference xmlns:r="http://schemas.openxmlformats.org/officeDocument/2006/relationships" w:type="default" r:id="R068935e60d8a4839"/>
          <w:pgSz w:w="16838" w:h="11906" w:orient="landscape"/>
          <w:pgMar w:top="850" w:right="566" w:bottom="566" w:left="566" w:header="708" w:footer="708" w:gutter="0"/>
          <w:cols w:space="708"/>
          <w:docGrid w:linePitch="360"/>
          <w:type w:val="nextPage"/>
        </w:sectPr>
      </w:pPr>
    </w:p>
    <w:sectPr>
      <w:pgSz w:w="16838" w:h="11906" w:orient="landscape"/>
      <w:pgMar w:top="850" w:right="566" w:bottom="566" w:left="566" w:header="708" w:footer="708" w:gutter="0"/>
      <w:cols w:space="708"/>
      <w:docGrid w:linePitch="360"/>
    </w:sectPr>
  </w:body>
</w:document>
</file>

<file path=word/header1.xml><?xml version="1.0" encoding="utf-8"?>
<w:hdr xmlns:w="http://schemas.openxmlformats.org/wordprocessingml/2006/main">
  <w:p>
    <w:r>
      <w:t>КАРТА №1</w:t>
    </w:r>
  </w:p>
</w:hdr>
</file>

<file path=word/header10.xml><?xml version="1.0" encoding="utf-8"?>
<w:hdr xmlns:w="http://schemas.openxmlformats.org/wordprocessingml/2006/main">
  <w:p>
    <w:r>
      <w:t>КАРТА №10</w:t>
    </w:r>
  </w:p>
</w:hdr>
</file>

<file path=word/header11.xml><?xml version="1.0" encoding="utf-8"?>
<w:hdr xmlns:w="http://schemas.openxmlformats.org/wordprocessingml/2006/main">
  <w:p>
    <w:r>
      <w:t>КАРТА №11</w:t>
    </w:r>
  </w:p>
</w:hdr>
</file>

<file path=word/header12.xml><?xml version="1.0" encoding="utf-8"?>
<w:hdr xmlns:w="http://schemas.openxmlformats.org/wordprocessingml/2006/main">
  <w:p>
    <w:r>
      <w:t>КАРТА №12</w:t>
    </w:r>
  </w:p>
</w:hdr>
</file>

<file path=word/header13.xml><?xml version="1.0" encoding="utf-8"?>
<w:hdr xmlns:w="http://schemas.openxmlformats.org/wordprocessingml/2006/main">
  <w:p>
    <w:r>
      <w:t>КАРТА №13</w:t>
    </w:r>
  </w:p>
</w:hdr>
</file>

<file path=word/header14.xml><?xml version="1.0" encoding="utf-8"?>
<w:hdr xmlns:w="http://schemas.openxmlformats.org/wordprocessingml/2006/main">
  <w:p>
    <w:r>
      <w:t>КАРТА №14</w:t>
    </w:r>
  </w:p>
</w:hdr>
</file>

<file path=word/header15.xml><?xml version="1.0" encoding="utf-8"?>
<w:hdr xmlns:w="http://schemas.openxmlformats.org/wordprocessingml/2006/main">
  <w:p>
    <w:r>
      <w:t>КАРТА №15</w:t>
    </w:r>
  </w:p>
</w:hdr>
</file>

<file path=word/header16.xml><?xml version="1.0" encoding="utf-8"?>
<w:hdr xmlns:w="http://schemas.openxmlformats.org/wordprocessingml/2006/main">
  <w:p>
    <w:r>
      <w:t>КАРТА №16</w:t>
    </w:r>
  </w:p>
</w:hdr>
</file>

<file path=word/header17.xml><?xml version="1.0" encoding="utf-8"?>
<w:hdr xmlns:w="http://schemas.openxmlformats.org/wordprocessingml/2006/main">
  <w:p>
    <w:r>
      <w:t>КАРТА №17</w:t>
    </w:r>
  </w:p>
</w:hdr>
</file>

<file path=word/header18.xml><?xml version="1.0" encoding="utf-8"?>
<w:hdr xmlns:w="http://schemas.openxmlformats.org/wordprocessingml/2006/main">
  <w:p>
    <w:r>
      <w:t>КАРТА №18</w:t>
    </w:r>
  </w:p>
</w:hdr>
</file>

<file path=word/header19.xml><?xml version="1.0" encoding="utf-8"?>
<w:hdr xmlns:w="http://schemas.openxmlformats.org/wordprocessingml/2006/main">
  <w:p>
    <w:r>
      <w:t>КАРТА №19</w:t>
    </w:r>
  </w:p>
</w:hdr>
</file>

<file path=word/header2.xml><?xml version="1.0" encoding="utf-8"?>
<w:hdr xmlns:w="http://schemas.openxmlformats.org/wordprocessingml/2006/main">
  <w:p>
    <w:r>
      <w:t>КАРТА №2</w:t>
    </w:r>
  </w:p>
</w:hdr>
</file>

<file path=word/header20.xml><?xml version="1.0" encoding="utf-8"?>
<w:hdr xmlns:w="http://schemas.openxmlformats.org/wordprocessingml/2006/main">
  <w:p>
    <w:r>
      <w:t>КАРТА №20</w:t>
    </w:r>
  </w:p>
</w:hdr>
</file>

<file path=word/header21.xml><?xml version="1.0" encoding="utf-8"?>
<w:hdr xmlns:w="http://schemas.openxmlformats.org/wordprocessingml/2006/main">
  <w:p>
    <w:r>
      <w:t>КАРТА №21</w:t>
    </w:r>
  </w:p>
</w:hdr>
</file>

<file path=word/header22.xml><?xml version="1.0" encoding="utf-8"?>
<w:hdr xmlns:w="http://schemas.openxmlformats.org/wordprocessingml/2006/main">
  <w:p>
    <w:r>
      <w:t>КАРТА №22</w:t>
    </w:r>
  </w:p>
</w:hdr>
</file>

<file path=word/header23.xml><?xml version="1.0" encoding="utf-8"?>
<w:hdr xmlns:w="http://schemas.openxmlformats.org/wordprocessingml/2006/main">
  <w:p>
    <w:r>
      <w:t>КАРТА №23</w:t>
    </w:r>
  </w:p>
</w:hdr>
</file>

<file path=word/header24.xml><?xml version="1.0" encoding="utf-8"?>
<w:hdr xmlns:w="http://schemas.openxmlformats.org/wordprocessingml/2006/main">
  <w:p>
    <w:r>
      <w:t>КАРТА №24</w:t>
    </w:r>
  </w:p>
</w:hdr>
</file>

<file path=word/header25.xml><?xml version="1.0" encoding="utf-8"?>
<w:hdr xmlns:w="http://schemas.openxmlformats.org/wordprocessingml/2006/main">
  <w:p>
    <w:r>
      <w:t>КАРТА №25</w:t>
    </w:r>
  </w:p>
</w:hdr>
</file>

<file path=word/header26.xml><?xml version="1.0" encoding="utf-8"?>
<w:hdr xmlns:w="http://schemas.openxmlformats.org/wordprocessingml/2006/main">
  <w:p>
    <w:r>
      <w:t>КАРТА №26</w:t>
    </w:r>
  </w:p>
</w:hdr>
</file>

<file path=word/header27.xml><?xml version="1.0" encoding="utf-8"?>
<w:hdr xmlns:w="http://schemas.openxmlformats.org/wordprocessingml/2006/main">
  <w:p>
    <w:r>
      <w:t>КАРТА №27</w:t>
    </w:r>
  </w:p>
</w:hdr>
</file>

<file path=word/header28.xml><?xml version="1.0" encoding="utf-8"?>
<w:hdr xmlns:w="http://schemas.openxmlformats.org/wordprocessingml/2006/main">
  <w:p>
    <w:r>
      <w:t>КАРТА №28</w:t>
    </w:r>
  </w:p>
</w:hdr>
</file>

<file path=word/header29.xml><?xml version="1.0" encoding="utf-8"?>
<w:hdr xmlns:w="http://schemas.openxmlformats.org/wordprocessingml/2006/main">
  <w:p>
    <w:r>
      <w:t>КАРТА №29</w:t>
    </w:r>
  </w:p>
</w:hdr>
</file>

<file path=word/header3.xml><?xml version="1.0" encoding="utf-8"?>
<w:hdr xmlns:w="http://schemas.openxmlformats.org/wordprocessingml/2006/main">
  <w:p>
    <w:r>
      <w:t>КАРТА №3</w:t>
    </w:r>
  </w:p>
</w:hdr>
</file>

<file path=word/header30.xml><?xml version="1.0" encoding="utf-8"?>
<w:hdr xmlns:w="http://schemas.openxmlformats.org/wordprocessingml/2006/main">
  <w:p>
    <w:r>
      <w:t>КАРТА №30</w:t>
    </w:r>
  </w:p>
</w:hdr>
</file>

<file path=word/header31.xml><?xml version="1.0" encoding="utf-8"?>
<w:hdr xmlns:w="http://schemas.openxmlformats.org/wordprocessingml/2006/main">
  <w:p>
    <w:r>
      <w:t>КАРТА №31</w:t>
    </w:r>
  </w:p>
</w:hdr>
</file>

<file path=word/header32.xml><?xml version="1.0" encoding="utf-8"?>
<w:hdr xmlns:w="http://schemas.openxmlformats.org/wordprocessingml/2006/main">
  <w:p>
    <w:r>
      <w:t>КАРТА №32</w:t>
    </w:r>
  </w:p>
</w:hdr>
</file>

<file path=word/header33.xml><?xml version="1.0" encoding="utf-8"?>
<w:hdr xmlns:w="http://schemas.openxmlformats.org/wordprocessingml/2006/main">
  <w:p>
    <w:r>
      <w:t>КАРТА №33</w:t>
    </w:r>
  </w:p>
</w:hdr>
</file>

<file path=word/header34.xml><?xml version="1.0" encoding="utf-8"?>
<w:hdr xmlns:w="http://schemas.openxmlformats.org/wordprocessingml/2006/main">
  <w:p>
    <w:r>
      <w:t>КАРТА №34</w:t>
    </w:r>
  </w:p>
</w:hdr>
</file>

<file path=word/header35.xml><?xml version="1.0" encoding="utf-8"?>
<w:hdr xmlns:w="http://schemas.openxmlformats.org/wordprocessingml/2006/main">
  <w:p>
    <w:r>
      <w:t>КАРТА №35</w:t>
    </w:r>
  </w:p>
</w:hdr>
</file>

<file path=word/header4.xml><?xml version="1.0" encoding="utf-8"?>
<w:hdr xmlns:w="http://schemas.openxmlformats.org/wordprocessingml/2006/main">
  <w:p>
    <w:r>
      <w:t>КАРТА №4</w:t>
    </w:r>
  </w:p>
</w:hdr>
</file>

<file path=word/header5.xml><?xml version="1.0" encoding="utf-8"?>
<w:hdr xmlns:w="http://schemas.openxmlformats.org/wordprocessingml/2006/main">
  <w:p>
    <w:r>
      <w:t>КАРТА №5</w:t>
    </w:r>
  </w:p>
</w:hdr>
</file>

<file path=word/header6.xml><?xml version="1.0" encoding="utf-8"?>
<w:hdr xmlns:w="http://schemas.openxmlformats.org/wordprocessingml/2006/main">
  <w:p>
    <w:r>
      <w:t>КАРТА №6</w:t>
    </w:r>
  </w:p>
</w:hdr>
</file>

<file path=word/header7.xml><?xml version="1.0" encoding="utf-8"?>
<w:hdr xmlns:w="http://schemas.openxmlformats.org/wordprocessingml/2006/main">
  <w:p>
    <w:r>
      <w:t>КАРТА №7</w:t>
    </w:r>
  </w:p>
</w:hdr>
</file>

<file path=word/header8.xml><?xml version="1.0" encoding="utf-8"?>
<w:hdr xmlns:w="http://schemas.openxmlformats.org/wordprocessingml/2006/main">
  <w:p>
    <w:r>
      <w:t>КАРТА №8</w:t>
    </w:r>
  </w:p>
</w:hdr>
</file>

<file path=word/header9.xml><?xml version="1.0" encoding="utf-8"?>
<w:hdr xmlns:w="http://schemas.openxmlformats.org/wordprocessingml/2006/main">
  <w:p>
    <w:r>
      <w:t>КАРТА №9</w:t>
    </w:r>
  </w:p>
</w:hdr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6ebb98ea7b48ab" /><Relationship Type="http://schemas.openxmlformats.org/officeDocument/2006/relationships/header" Target="/word/header1.xml" Id="Ra146e81cafc44ffb" /><Relationship Type="http://schemas.openxmlformats.org/officeDocument/2006/relationships/header" Target="/word/header2.xml" Id="Re8d57da6f137454d" /><Relationship Type="http://schemas.openxmlformats.org/officeDocument/2006/relationships/header" Target="/word/header3.xml" Id="R3af633bd921e43fd" /><Relationship Type="http://schemas.openxmlformats.org/officeDocument/2006/relationships/header" Target="/word/header4.xml" Id="R261f469a62714999" /><Relationship Type="http://schemas.openxmlformats.org/officeDocument/2006/relationships/header" Target="/word/header5.xml" Id="R374c49484bc843a4" /><Relationship Type="http://schemas.openxmlformats.org/officeDocument/2006/relationships/header" Target="/word/header6.xml" Id="Rb74ae48abb0d49b0" /><Relationship Type="http://schemas.openxmlformats.org/officeDocument/2006/relationships/header" Target="/word/header7.xml" Id="R223f5746eac04594" /><Relationship Type="http://schemas.openxmlformats.org/officeDocument/2006/relationships/header" Target="/word/header8.xml" Id="R17da8f8b31ff43d4" /><Relationship Type="http://schemas.openxmlformats.org/officeDocument/2006/relationships/header" Target="/word/header9.xml" Id="R4625ad75bb5448d3" /><Relationship Type="http://schemas.openxmlformats.org/officeDocument/2006/relationships/header" Target="/word/header10.xml" Id="Rfe86d3023cfc4f1f" /><Relationship Type="http://schemas.openxmlformats.org/officeDocument/2006/relationships/header" Target="/word/header11.xml" Id="R004201d02e164faa" /><Relationship Type="http://schemas.openxmlformats.org/officeDocument/2006/relationships/header" Target="/word/header12.xml" Id="Re12f36f250f64c63" /><Relationship Type="http://schemas.openxmlformats.org/officeDocument/2006/relationships/header" Target="/word/header13.xml" Id="R28d08227f1854a3b" /><Relationship Type="http://schemas.openxmlformats.org/officeDocument/2006/relationships/header" Target="/word/header14.xml" Id="R8cb8e9824916422f" /><Relationship Type="http://schemas.openxmlformats.org/officeDocument/2006/relationships/header" Target="/word/header15.xml" Id="Rbb1a946124024820" /><Relationship Type="http://schemas.openxmlformats.org/officeDocument/2006/relationships/header" Target="/word/header16.xml" Id="Rfec19bf358fc4a7b" /><Relationship Type="http://schemas.openxmlformats.org/officeDocument/2006/relationships/header" Target="/word/header17.xml" Id="R2b4596bcc3bf4c87" /><Relationship Type="http://schemas.openxmlformats.org/officeDocument/2006/relationships/header" Target="/word/header18.xml" Id="R90bf3071c9b34622" /><Relationship Type="http://schemas.openxmlformats.org/officeDocument/2006/relationships/header" Target="/word/header19.xml" Id="Rac23a10f0bc741be" /><Relationship Type="http://schemas.openxmlformats.org/officeDocument/2006/relationships/header" Target="/word/header20.xml" Id="R8988af16b05f4f1c" /><Relationship Type="http://schemas.openxmlformats.org/officeDocument/2006/relationships/header" Target="/word/header21.xml" Id="Rd1ed5419346c46dd" /><Relationship Type="http://schemas.openxmlformats.org/officeDocument/2006/relationships/header" Target="/word/header22.xml" Id="Rb4a5fc97f31c495b" /><Relationship Type="http://schemas.openxmlformats.org/officeDocument/2006/relationships/header" Target="/word/header23.xml" Id="R70c22f3dc3ee45d1" /><Relationship Type="http://schemas.openxmlformats.org/officeDocument/2006/relationships/header" Target="/word/header24.xml" Id="R8fed84e12bd44797" /><Relationship Type="http://schemas.openxmlformats.org/officeDocument/2006/relationships/header" Target="/word/header25.xml" Id="R7ae5b67eda174603" /><Relationship Type="http://schemas.openxmlformats.org/officeDocument/2006/relationships/header" Target="/word/header26.xml" Id="R7f5a6d21976242aa" /><Relationship Type="http://schemas.openxmlformats.org/officeDocument/2006/relationships/header" Target="/word/header27.xml" Id="Radd4048f83c04d8c" /><Relationship Type="http://schemas.openxmlformats.org/officeDocument/2006/relationships/header" Target="/word/header28.xml" Id="Re4374b606ceb46b1" /><Relationship Type="http://schemas.openxmlformats.org/officeDocument/2006/relationships/header" Target="/word/header29.xml" Id="R43299889178f483f" /><Relationship Type="http://schemas.openxmlformats.org/officeDocument/2006/relationships/header" Target="/word/header30.xml" Id="Rf07c6bc54c1f406e" /><Relationship Type="http://schemas.openxmlformats.org/officeDocument/2006/relationships/header" Target="/word/header31.xml" Id="Rd39e8e0af8174a10" /><Relationship Type="http://schemas.openxmlformats.org/officeDocument/2006/relationships/header" Target="/word/header32.xml" Id="Ra4128857018c48ca" /><Relationship Type="http://schemas.openxmlformats.org/officeDocument/2006/relationships/header" Target="/word/header33.xml" Id="Ra8831e7d69da401e" /><Relationship Type="http://schemas.openxmlformats.org/officeDocument/2006/relationships/header" Target="/word/header34.xml" Id="R5a9fd1b644784179" /><Relationship Type="http://schemas.openxmlformats.org/officeDocument/2006/relationships/header" Target="/word/header35.xml" Id="R068935e60d8a4839" /></Relationships>
</file>